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A32" w:rsidRDefault="00BC0A32" w:rsidP="00BC0A32">
      <w:pPr>
        <w:jc w:val="center"/>
        <w:rPr>
          <w:rFonts w:cs="Traditional Arabic"/>
          <w:sz w:val="29"/>
          <w:szCs w:val="29"/>
        </w:rPr>
      </w:pPr>
      <w:r>
        <w:rPr>
          <w:rFonts w:cs="Traditional Arabic"/>
          <w:sz w:val="29"/>
          <w:szCs w:val="29"/>
          <w:rtl/>
        </w:rPr>
        <w:t>بسم الله الرحمن الرحيم</w:t>
      </w:r>
    </w:p>
    <w:p w:rsidR="00BC0A32" w:rsidRDefault="00BC0A32" w:rsidP="00BC0A32">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BC0A32" w:rsidRDefault="00BC0A32" w:rsidP="00BC0A32">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BC0A32" w:rsidRDefault="00BC0A32" w:rsidP="00BC0A32">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BC0A32" w:rsidRDefault="00BC0A32" w:rsidP="00BC0A32">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BC0A32" w:rsidRDefault="00BC0A32" w:rsidP="00BC0A32">
      <w:pPr>
        <w:pStyle w:val="a3"/>
        <w:numPr>
          <w:ilvl w:val="0"/>
          <w:numId w:val="20"/>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BC0A32" w:rsidRDefault="00BC0A32" w:rsidP="00BC0A32">
      <w:pPr>
        <w:pStyle w:val="a3"/>
        <w:widowControl/>
        <w:numPr>
          <w:ilvl w:val="0"/>
          <w:numId w:val="20"/>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BC0A32" w:rsidRDefault="00BC0A32" w:rsidP="00BC0A32">
      <w:pPr>
        <w:pStyle w:val="a3"/>
        <w:widowControl/>
        <w:numPr>
          <w:ilvl w:val="0"/>
          <w:numId w:val="20"/>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BC0A32" w:rsidRDefault="00BC0A32" w:rsidP="00BC0A32">
      <w:pPr>
        <w:pStyle w:val="a3"/>
        <w:widowControl/>
        <w:numPr>
          <w:ilvl w:val="0"/>
          <w:numId w:val="20"/>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BC0A32" w:rsidRDefault="00BC0A32" w:rsidP="00BC0A32">
      <w:pPr>
        <w:pStyle w:val="a3"/>
        <w:numPr>
          <w:ilvl w:val="0"/>
          <w:numId w:val="20"/>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BC0A32" w:rsidRDefault="00BC0A32" w:rsidP="00BC0A32">
      <w:pPr>
        <w:pStyle w:val="a3"/>
        <w:numPr>
          <w:ilvl w:val="0"/>
          <w:numId w:val="20"/>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BC0A32" w:rsidRDefault="00BC0A32" w:rsidP="00BC0A32">
      <w:pPr>
        <w:pStyle w:val="a3"/>
        <w:numPr>
          <w:ilvl w:val="0"/>
          <w:numId w:val="20"/>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BC0A32" w:rsidRDefault="00BC0A32" w:rsidP="00BC0A32">
      <w:pPr>
        <w:pStyle w:val="a3"/>
        <w:numPr>
          <w:ilvl w:val="0"/>
          <w:numId w:val="20"/>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BC0A32" w:rsidRDefault="00BC0A32" w:rsidP="00BC0A32">
      <w:pPr>
        <w:pStyle w:val="a3"/>
        <w:numPr>
          <w:ilvl w:val="0"/>
          <w:numId w:val="20"/>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BC0A32" w:rsidRDefault="00BC0A32" w:rsidP="00BC0A32">
      <w:pPr>
        <w:pStyle w:val="a7"/>
        <w:numPr>
          <w:ilvl w:val="0"/>
          <w:numId w:val="20"/>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BC0A32" w:rsidRDefault="00BC0A32" w:rsidP="00BC0A32">
      <w:pPr>
        <w:pStyle w:val="a7"/>
        <w:numPr>
          <w:ilvl w:val="0"/>
          <w:numId w:val="20"/>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BC0A32" w:rsidRDefault="00BC0A32" w:rsidP="00BC0A32">
      <w:pPr>
        <w:pStyle w:val="a7"/>
        <w:numPr>
          <w:ilvl w:val="0"/>
          <w:numId w:val="20"/>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BC0A32" w:rsidRDefault="00BC0A32" w:rsidP="00BC0A32">
      <w:pPr>
        <w:pStyle w:val="a3"/>
        <w:widowControl/>
        <w:numPr>
          <w:ilvl w:val="0"/>
          <w:numId w:val="20"/>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BC0A32" w:rsidRDefault="00BC0A32" w:rsidP="00BC0A32">
      <w:pPr>
        <w:numPr>
          <w:ilvl w:val="0"/>
          <w:numId w:val="20"/>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BC0A32" w:rsidRDefault="00BC0A32" w:rsidP="00BC0A32">
      <w:pPr>
        <w:numPr>
          <w:ilvl w:val="0"/>
          <w:numId w:val="20"/>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BC0A32" w:rsidRDefault="00BC0A32" w:rsidP="00BC0A32">
      <w:pPr>
        <w:numPr>
          <w:ilvl w:val="0"/>
          <w:numId w:val="20"/>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BC0A32" w:rsidRDefault="00BC0A32" w:rsidP="00BC0A32">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BC0A32" w:rsidRDefault="00BC0A32" w:rsidP="00BC0A32">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BC0A32" w:rsidRDefault="00BC0A32" w:rsidP="00BC0A32">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BC0A32" w:rsidRDefault="00BC0A32" w:rsidP="00BC0A32">
      <w:pPr>
        <w:jc w:val="center"/>
        <w:rPr>
          <w:rFonts w:cs="Traditional Arabic"/>
          <w:sz w:val="29"/>
          <w:szCs w:val="29"/>
          <w:rtl/>
        </w:rPr>
      </w:pPr>
      <w:r>
        <w:rPr>
          <w:rFonts w:cs="Traditional Arabic"/>
          <w:sz w:val="29"/>
          <w:szCs w:val="29"/>
          <w:rtl/>
        </w:rPr>
        <w:t>والله يحفظك يرعاك.</w:t>
      </w:r>
    </w:p>
    <w:p w:rsidR="00BC0A32" w:rsidRDefault="00BC0A32" w:rsidP="00BC0A32">
      <w:pPr>
        <w:jc w:val="center"/>
        <w:rPr>
          <w:rFonts w:cs="Traditional Arabic"/>
          <w:sz w:val="29"/>
          <w:szCs w:val="29"/>
          <w:rtl/>
        </w:rPr>
      </w:pPr>
    </w:p>
    <w:p w:rsidR="00BC0A32" w:rsidRDefault="00BC0A32" w:rsidP="00BC0A32">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BC0A32" w:rsidRDefault="00BC0A32" w:rsidP="00BC0A32">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E13033" w:rsidRPr="00BC0A32" w:rsidRDefault="00BC0A32" w:rsidP="00BC0A32">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B87A8B" w:rsidRPr="0060186B" w:rsidRDefault="00B87A8B" w:rsidP="007A7158">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 إلى ربه</w:t>
      </w:r>
      <w:r>
        <w:rPr>
          <w:rFonts w:ascii="TheSans" w:hAnsi="TheSans" w:cs="Traditional Arabic" w:hint="cs"/>
          <w:b/>
          <w:bCs/>
          <w:sz w:val="32"/>
          <w:szCs w:val="32"/>
          <w:rtl/>
        </w:rPr>
        <w:t xml:space="preserve"> المنان</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B87A8B" w:rsidRPr="0060186B" w:rsidRDefault="00B87A8B" w:rsidP="007A7158">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B87A8B" w:rsidRPr="0060186B" w:rsidRDefault="00B87A8B" w:rsidP="007A7158">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أ</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ى</w:t>
      </w:r>
      <w:r w:rsidRPr="0060186B">
        <w:rPr>
          <w:rFonts w:ascii="Hacen Saudi Arabia" w:hAnsi="Hacen Saudi Arabia" w:cs="Traditional Arabic"/>
          <w:sz w:val="32"/>
          <w:szCs w:val="32"/>
          <w:rtl/>
        </w:rPr>
        <w:t xml:space="preserve"> به الفقير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B87A8B" w:rsidRPr="008E2243" w:rsidRDefault="00B87A8B" w:rsidP="007A7158">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محبهم وأن يكفوا عن مساوئه، وأن يذكروني بدعوة صالحة في سجودهم وأن يتحروا لذلك الأوقات الفاضلة</w:t>
      </w:r>
      <w:r w:rsidRPr="008E2243">
        <w:rPr>
          <w:rFonts w:cs="Traditional Arabic"/>
          <w:sz w:val="32"/>
          <w:szCs w:val="32"/>
          <w:rtl/>
        </w:rPr>
        <w:t>.</w:t>
      </w:r>
    </w:p>
    <w:p w:rsidR="00B87A8B" w:rsidRDefault="00B87A8B" w:rsidP="007A7158">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وأوصي أولادي بالبر بي وبوالد</w:t>
      </w:r>
      <w:r w:rsidR="007A7158">
        <w:rPr>
          <w:rFonts w:ascii="Hacen Saudi Arabia" w:hAnsi="Hacen Saudi Arabia" w:cs="Traditional Arabic" w:hint="cs"/>
          <w:sz w:val="32"/>
          <w:szCs w:val="32"/>
          <w:rtl/>
        </w:rPr>
        <w:t>ت</w:t>
      </w:r>
      <w:r w:rsidRPr="0060186B">
        <w:rPr>
          <w:rFonts w:ascii="Hacen Saudi Arabia" w:hAnsi="Hacen Saudi Arabia" w:cs="Traditional Arabic"/>
          <w:sz w:val="32"/>
          <w:szCs w:val="32"/>
          <w:rtl/>
        </w:rPr>
        <w:t xml:space="preserve">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B87A8B" w:rsidRPr="0060186B" w:rsidRDefault="00B87A8B" w:rsidP="007A7158">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 xml:space="preserve">ثمَّ أوصي: بالمبادرة بتسديد </w:t>
      </w:r>
      <w:r w:rsidRPr="00D4679F">
        <w:rPr>
          <w:rFonts w:ascii="Hacen Saudi Arabia" w:hAnsi="Hacen Saudi Arabia" w:cs="Traditional Arabic"/>
          <w:sz w:val="32"/>
          <w:szCs w:val="32"/>
          <w:rtl/>
        </w:rPr>
        <w:t xml:space="preserve">الديون التي في ذمتي </w:t>
      </w:r>
      <w:r w:rsidRPr="00BB216E">
        <w:rPr>
          <w:rFonts w:ascii="Hacen Saudi Arabia" w:hAnsi="Hacen Saudi Arabia" w:cs="Traditional Arabic"/>
          <w:sz w:val="32"/>
          <w:szCs w:val="32"/>
          <w:highlight w:val="red"/>
          <w:rtl/>
        </w:rPr>
        <w:t>-إن وجدت (ويفضل أن يسميها)-</w:t>
      </w:r>
      <w:r w:rsidRPr="00D4679F">
        <w:rPr>
          <w:rFonts w:ascii="Hacen Saudi Arabia" w:hAnsi="Hacen Saudi Arabia" w:cs="Traditional Arabic"/>
          <w:sz w:val="32"/>
          <w:szCs w:val="32"/>
          <w:rtl/>
        </w:rPr>
        <w:t xml:space="preserve"> بأسرع وقت</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B87A8B" w:rsidRPr="0020545C" w:rsidRDefault="00B87A8B" w:rsidP="007A7158">
      <w:pPr>
        <w:jc w:val="both"/>
        <w:rPr>
          <w:rFonts w:ascii="Traditional Arabic" w:hAnsi="Traditional Arabic" w:cs="Traditional Arabic"/>
          <w:sz w:val="32"/>
          <w:szCs w:val="32"/>
        </w:rPr>
      </w:pPr>
      <w:r w:rsidRPr="007864C2">
        <w:rPr>
          <w:rFonts w:ascii="Traditional Arabic" w:hAnsi="Traditional Arabic" w:cs="Traditional Arabic"/>
          <w:sz w:val="32"/>
          <w:szCs w:val="32"/>
          <w:rtl/>
        </w:rPr>
        <w:t>وتنحصر أملاكي التي أوصي بوقفها عل</w:t>
      </w:r>
      <w:r w:rsidR="0020545C">
        <w:rPr>
          <w:rFonts w:ascii="Traditional Arabic" w:hAnsi="Traditional Arabic" w:cs="Traditional Arabic"/>
          <w:sz w:val="32"/>
          <w:szCs w:val="32"/>
          <w:rtl/>
        </w:rPr>
        <w:t>ى أعمال البر المتنوعة؛ في</w:t>
      </w:r>
      <w:r w:rsidR="0020545C">
        <w:rPr>
          <w:rFonts w:ascii="Traditional Arabic" w:hAnsi="Traditional Arabic" w:cs="Traditional Arabic" w:hint="cs"/>
          <w:sz w:val="32"/>
          <w:szCs w:val="32"/>
          <w:rtl/>
        </w:rPr>
        <w:t xml:space="preserve"> </w:t>
      </w:r>
      <w:r w:rsidRPr="00BD649E">
        <w:rPr>
          <w:rFonts w:ascii="TheSans" w:hAnsi="TheSans" w:cs="Traditional Arabic"/>
          <w:sz w:val="32"/>
          <w:szCs w:val="32"/>
          <w:rtl/>
          <w:lang w:bidi="ar-EG"/>
        </w:rPr>
        <w:t>كامل الأسهم المملوكة في شركة</w:t>
      </w:r>
      <w:r w:rsidRPr="00BD649E">
        <w:rPr>
          <w:rFonts w:ascii="TheSans" w:hAnsi="TheSans" w:cs="Traditional Arabic" w:hint="cs"/>
          <w:sz w:val="32"/>
          <w:szCs w:val="32"/>
          <w:rtl/>
          <w:lang w:bidi="ar-EG"/>
        </w:rPr>
        <w:t>: _______________________</w:t>
      </w:r>
      <w:r w:rsidRPr="00BD649E">
        <w:rPr>
          <w:rFonts w:ascii="TheSans" w:hAnsi="TheSans" w:cs="Traditional Arabic"/>
          <w:sz w:val="32"/>
          <w:szCs w:val="32"/>
          <w:rtl/>
          <w:lang w:bidi="ar-EG"/>
        </w:rPr>
        <w:t xml:space="preserve"> وعددها</w:t>
      </w:r>
      <w:r w:rsidRPr="00BD649E">
        <w:rPr>
          <w:rFonts w:ascii="TheSans" w:hAnsi="TheSans" w:cs="Traditional Arabic" w:hint="cs"/>
          <w:sz w:val="32"/>
          <w:szCs w:val="32"/>
          <w:rtl/>
          <w:lang w:bidi="ar-EG"/>
        </w:rPr>
        <w:t xml:space="preserve">: </w:t>
      </w:r>
      <w:r w:rsidRPr="00BD649E">
        <w:rPr>
          <w:rFonts w:ascii="TheSans" w:hAnsi="TheSans" w:cs="Traditional Arabic"/>
          <w:sz w:val="32"/>
          <w:szCs w:val="32"/>
          <w:rtl/>
          <w:lang w:bidi="ar-EG"/>
        </w:rPr>
        <w:t>(</w:t>
      </w:r>
      <w:r w:rsidRPr="00BD649E">
        <w:rPr>
          <w:rFonts w:ascii="TheSans" w:hAnsi="TheSans" w:cs="Traditional Arabic" w:hint="cs"/>
          <w:sz w:val="32"/>
          <w:szCs w:val="32"/>
          <w:rtl/>
          <w:lang w:bidi="ar-EG"/>
        </w:rPr>
        <w:t>_____</w:t>
      </w:r>
      <w:r w:rsidRPr="00BD649E">
        <w:rPr>
          <w:rFonts w:ascii="TheSans" w:hAnsi="TheSans" w:cs="Traditional Arabic"/>
          <w:sz w:val="32"/>
          <w:szCs w:val="32"/>
          <w:rtl/>
          <w:lang w:bidi="ar-EG"/>
        </w:rPr>
        <w:t>)،</w:t>
      </w:r>
      <w:r w:rsidRPr="00BD649E">
        <w:rPr>
          <w:rFonts w:ascii="TheSans" w:hAnsi="TheSans" w:cs="Traditional Arabic" w:hint="cs"/>
          <w:sz w:val="32"/>
          <w:szCs w:val="32"/>
          <w:rtl/>
          <w:lang w:bidi="ar-EG"/>
        </w:rPr>
        <w:t xml:space="preserve"> </w:t>
      </w:r>
      <w:r w:rsidRPr="00BD649E">
        <w:rPr>
          <w:rFonts w:ascii="TheSans" w:hAnsi="TheSans" w:cs="Traditional Arabic"/>
          <w:sz w:val="32"/>
          <w:szCs w:val="32"/>
          <w:rtl/>
          <w:lang w:bidi="ar-EG"/>
        </w:rPr>
        <w:t>بالشهادة رقم</w:t>
      </w:r>
      <w:r w:rsidRPr="00BD649E">
        <w:rPr>
          <w:rFonts w:ascii="TheSans" w:hAnsi="TheSans" w:cs="Traditional Arabic" w:hint="cs"/>
          <w:sz w:val="32"/>
          <w:szCs w:val="32"/>
          <w:rtl/>
          <w:lang w:bidi="ar-EG"/>
        </w:rPr>
        <w:t>:</w:t>
      </w:r>
      <w:r w:rsidRPr="00BD649E">
        <w:rPr>
          <w:rFonts w:ascii="TheSans" w:hAnsi="TheSans" w:cs="Traditional Arabic"/>
          <w:sz w:val="32"/>
          <w:szCs w:val="32"/>
          <w:rtl/>
          <w:lang w:bidi="ar-EG"/>
        </w:rPr>
        <w:t xml:space="preserve"> (</w:t>
      </w:r>
      <w:r w:rsidRPr="00BD649E">
        <w:rPr>
          <w:rFonts w:ascii="TheSans" w:hAnsi="TheSans" w:cs="Traditional Arabic" w:hint="cs"/>
          <w:sz w:val="32"/>
          <w:szCs w:val="32"/>
          <w:rtl/>
          <w:lang w:bidi="ar-EG"/>
        </w:rPr>
        <w:t>_____</w:t>
      </w:r>
      <w:r w:rsidRPr="00BD649E">
        <w:rPr>
          <w:rFonts w:ascii="TheSans" w:hAnsi="TheSans" w:cs="Traditional Arabic"/>
          <w:sz w:val="32"/>
          <w:szCs w:val="32"/>
          <w:rtl/>
          <w:lang w:bidi="ar-EG"/>
        </w:rPr>
        <w:t>) ,والمحفظة رقم</w:t>
      </w:r>
      <w:r w:rsidRPr="00BD649E">
        <w:rPr>
          <w:rFonts w:ascii="TheSans" w:hAnsi="TheSans" w:cs="Traditional Arabic" w:hint="cs"/>
          <w:sz w:val="32"/>
          <w:szCs w:val="32"/>
          <w:rtl/>
          <w:lang w:bidi="ar-EG"/>
        </w:rPr>
        <w:t xml:space="preserve">: </w:t>
      </w:r>
      <w:r w:rsidRPr="00BD649E">
        <w:rPr>
          <w:rFonts w:ascii="TheSans" w:hAnsi="TheSans" w:cs="Traditional Arabic"/>
          <w:sz w:val="32"/>
          <w:szCs w:val="32"/>
          <w:rtl/>
          <w:lang w:bidi="ar-EG"/>
        </w:rPr>
        <w:t>(</w:t>
      </w:r>
      <w:r w:rsidRPr="00BD649E">
        <w:rPr>
          <w:rFonts w:ascii="TheSans" w:hAnsi="TheSans" w:cs="Traditional Arabic" w:hint="cs"/>
          <w:sz w:val="32"/>
          <w:szCs w:val="32"/>
          <w:rtl/>
          <w:lang w:bidi="ar-EG"/>
        </w:rPr>
        <w:t>_____</w:t>
      </w:r>
      <w:r w:rsidRPr="00BD649E">
        <w:rPr>
          <w:rFonts w:ascii="TheSans" w:hAnsi="TheSans" w:cs="Traditional Arabic"/>
          <w:sz w:val="32"/>
          <w:szCs w:val="32"/>
          <w:rtl/>
          <w:lang w:bidi="ar-EG"/>
        </w:rPr>
        <w:t>)، وما نتج عنها.</w:t>
      </w:r>
    </w:p>
    <w:p w:rsidR="00B87A8B" w:rsidRPr="00284F75" w:rsidRDefault="00B87A8B" w:rsidP="007A7158">
      <w:pPr>
        <w:jc w:val="lowKashida"/>
        <w:rPr>
          <w:rFonts w:ascii="TheSans" w:eastAsia="Calibri" w:hAnsi="TheSans" w:cs="TheSans"/>
          <w:sz w:val="34"/>
          <w:szCs w:val="34"/>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B69BA" w:rsidRPr="002B69BA" w:rsidRDefault="00176388" w:rsidP="002B69BA">
      <w:pPr>
        <w:shd w:val="clear" w:color="auto" w:fill="FFFFFF"/>
        <w:jc w:val="both"/>
        <w:rPr>
          <w:rFonts w:ascii="TheSans" w:hAnsi="TheSans" w:cs="Traditional Arabic"/>
          <w:sz w:val="32"/>
          <w:szCs w:val="32"/>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2B69BA" w:rsidRPr="002B69BA">
        <w:rPr>
          <w:rFonts w:ascii="TheSans" w:hAnsi="TheSans" w:cs="Traditional Arabic"/>
          <w:sz w:val="32"/>
          <w:szCs w:val="32"/>
          <w:rtl/>
        </w:rPr>
        <w:t>تصرف غلّة هذا الوقف حسب الميزانية المعتمدة من مجلس النظارة –الذي سيأتي بيان تكوينه وعمله– وفقاً للترتيب الآتي:</w:t>
      </w:r>
    </w:p>
    <w:p w:rsidR="002B69BA" w:rsidRPr="002B69BA" w:rsidRDefault="002B69BA" w:rsidP="002B69BA">
      <w:pPr>
        <w:shd w:val="clear" w:color="auto" w:fill="FFFFFF"/>
        <w:jc w:val="both"/>
        <w:rPr>
          <w:rFonts w:ascii="TheSans" w:hAnsi="TheSans" w:cs="Traditional Arabic"/>
          <w:sz w:val="32"/>
          <w:szCs w:val="32"/>
          <w:rtl/>
        </w:rPr>
      </w:pPr>
      <w:r w:rsidRPr="002B69BA">
        <w:rPr>
          <w:rFonts w:ascii="TheSans" w:hAnsi="TheSans" w:cs="Traditional Arabic"/>
          <w:sz w:val="32"/>
          <w:szCs w:val="32"/>
          <w:rtl/>
        </w:rPr>
        <w:t>1. إصلاح عين الوقف وتجديدها، والمصاريف التشغيلية للوقف.</w:t>
      </w:r>
    </w:p>
    <w:p w:rsidR="002B69BA" w:rsidRPr="002B69BA" w:rsidRDefault="002B69BA" w:rsidP="002B69BA">
      <w:pPr>
        <w:shd w:val="clear" w:color="auto" w:fill="FFFFFF"/>
        <w:jc w:val="both"/>
        <w:rPr>
          <w:rFonts w:ascii="TheSans" w:hAnsi="TheSans" w:cs="Traditional Arabic"/>
          <w:sz w:val="32"/>
          <w:szCs w:val="32"/>
          <w:rtl/>
        </w:rPr>
      </w:pPr>
      <w:r w:rsidRPr="002B69BA">
        <w:rPr>
          <w:rFonts w:ascii="TheSans" w:hAnsi="TheSans" w:cs="Traditional Arabic"/>
          <w:sz w:val="32"/>
          <w:szCs w:val="32"/>
          <w:rtl/>
        </w:rPr>
        <w:t>2. ثم مكافأة النظار التي سيأتي بيانها.</w:t>
      </w:r>
    </w:p>
    <w:p w:rsidR="002B69BA" w:rsidRPr="002B69BA" w:rsidRDefault="002B69BA" w:rsidP="002B69BA">
      <w:pPr>
        <w:shd w:val="clear" w:color="auto" w:fill="FFFFFF"/>
        <w:jc w:val="both"/>
        <w:rPr>
          <w:rFonts w:ascii="TheSans" w:hAnsi="TheSans" w:cs="Traditional Arabic"/>
          <w:sz w:val="32"/>
          <w:szCs w:val="32"/>
          <w:rtl/>
        </w:rPr>
      </w:pPr>
      <w:r w:rsidRPr="002B69BA">
        <w:rPr>
          <w:rFonts w:ascii="TheSans" w:hAnsi="TheSans" w:cs="Traditional Arabic"/>
          <w:sz w:val="32"/>
          <w:szCs w:val="32"/>
          <w:rtl/>
        </w:rPr>
        <w:t xml:space="preserve">3. ثم تنمية (25%) خمسة وعشرين في المئة مما تبقى من صافي غلة الوقف بالإضافة إلى مصروف الإهلاك في الاستثمارات التي يراها المجلس، بما لا يخالف أحكام الشرع وبما يحقق مقصود الوقف ومصلحته، وللمجلس الحق في زيادة نسبة الاستثمار، على ألا تزيد عن (50%) خمسين في المئة في أي سنة من السنوات, وتعامل هذه النسبة المخصصة للاستثمار معاملة أصل </w:t>
      </w:r>
      <w:bookmarkStart w:id="2" w:name="_GoBack"/>
      <w:r w:rsidRPr="002B69BA">
        <w:rPr>
          <w:rFonts w:ascii="TheSans" w:hAnsi="TheSans" w:cs="Traditional Arabic"/>
          <w:sz w:val="32"/>
          <w:szCs w:val="32"/>
          <w:rtl/>
        </w:rPr>
        <w:t>الوقف.</w:t>
      </w:r>
    </w:p>
    <w:p w:rsidR="002B69BA" w:rsidRPr="002B69BA" w:rsidRDefault="002B69BA" w:rsidP="002B69BA">
      <w:pPr>
        <w:shd w:val="clear" w:color="auto" w:fill="FFFFFF"/>
        <w:jc w:val="both"/>
        <w:rPr>
          <w:rFonts w:ascii="TheSans" w:hAnsi="TheSans" w:cs="Traditional Arabic" w:hint="cs"/>
          <w:sz w:val="32"/>
          <w:szCs w:val="32"/>
          <w:rtl/>
        </w:rPr>
      </w:pPr>
      <w:r w:rsidRPr="002B69BA">
        <w:rPr>
          <w:rFonts w:ascii="TheSans" w:hAnsi="TheSans" w:cs="Traditional Arabic"/>
          <w:sz w:val="32"/>
          <w:szCs w:val="32"/>
          <w:rtl/>
        </w:rPr>
        <w:t>4. ثم أضحية واحدة عني وعن والديَّ وذريتي وأعضاء المجلس والعاملين في الوقف.</w:t>
      </w:r>
    </w:p>
    <w:p w:rsidR="00512A2F" w:rsidRPr="002B69BA" w:rsidRDefault="002B69BA" w:rsidP="002B69BA">
      <w:pPr>
        <w:shd w:val="clear" w:color="auto" w:fill="FFFFFF"/>
        <w:jc w:val="both"/>
        <w:rPr>
          <w:rFonts w:ascii="TheSans" w:hAnsi="TheSans" w:cs="Traditional Arabic"/>
          <w:sz w:val="32"/>
          <w:szCs w:val="32"/>
          <w:rtl/>
        </w:rPr>
      </w:pPr>
      <w:r w:rsidRPr="002B69BA">
        <w:rPr>
          <w:rFonts w:ascii="TheSans" w:hAnsi="TheSans" w:cs="Traditional Arabic" w:hint="cs"/>
          <w:sz w:val="32"/>
          <w:szCs w:val="32"/>
          <w:rtl/>
        </w:rPr>
        <w:t xml:space="preserve">5. </w:t>
      </w:r>
      <w:r w:rsidR="00512A2F" w:rsidRPr="002B69BA">
        <w:rPr>
          <w:rFonts w:ascii="TheSans" w:hAnsi="TheSans" w:cs="Traditional Arabic"/>
          <w:sz w:val="32"/>
          <w:szCs w:val="32"/>
          <w:rtl/>
        </w:rPr>
        <w:t xml:space="preserve">يصرف الباقي في أوجه البر المتنوعة، حسب ما يراه النظار, على أن يُبدأ في هذا المجال بالمحتاجين من أولادي وأحفادي ذكوراً أو إناثاً، سواء كان من أولاد الذكور أو أولاد الإناث، وما تناسل منهم من البطن الأول والثاني فقط،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شريطة ألا يزيد ما يعطى الذرية عن 25% من الريع المخصص للصرف على وجوه البر, ثم يصرف الباقي على ما قدمه الله ورسوله </w:t>
      </w:r>
      <w:r w:rsidR="00512A2F" w:rsidRPr="002B69BA">
        <w:rPr>
          <w:rFonts w:ascii="TheSans" w:hAnsi="TheSans" w:cs="Traditional Arabic"/>
          <w:sz w:val="32"/>
          <w:szCs w:val="32"/>
        </w:rPr>
        <w:sym w:font="AGA Arabesque" w:char="F072"/>
      </w:r>
      <w:r w:rsidR="00512A2F" w:rsidRPr="002B69BA">
        <w:rPr>
          <w:rFonts w:ascii="TheSans" w:hAnsi="TheSans" w:cs="Traditional Arabic"/>
          <w:sz w:val="32"/>
          <w:szCs w:val="32"/>
          <w:rtl/>
        </w:rPr>
        <w:t xml:space="preserve"> </w:t>
      </w:r>
      <w:r w:rsidR="00512A2F" w:rsidRPr="002B69BA">
        <w:rPr>
          <w:rFonts w:ascii="TheSans" w:hAnsi="TheSans" w:cs="Traditional Arabic" w:hint="cs"/>
          <w:sz w:val="32"/>
          <w:szCs w:val="32"/>
          <w:rtl/>
        </w:rPr>
        <w:t>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لهم صرف الغلة في مصرف واحد إذا دعت الحاجة لذلك، كأزمنة النكبات والفواجع.</w:t>
      </w:r>
    </w:p>
    <w:bookmarkEnd w:id="2"/>
    <w:p w:rsidR="006D58A7" w:rsidRPr="00091CB1" w:rsidRDefault="00176388" w:rsidP="007A7158">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B87A8B" w:rsidRPr="007864C2" w:rsidRDefault="00176388" w:rsidP="007A7158">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lastRenderedPageBreak/>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B87A8B" w:rsidRPr="007864C2">
        <w:rPr>
          <w:rFonts w:ascii="Traditional Arabic" w:hAnsi="Traditional Arabic" w:cs="Traditional Arabic"/>
          <w:sz w:val="32"/>
          <w:szCs w:val="32"/>
          <w:rtl/>
        </w:rPr>
        <w:t xml:space="preserve">قد أقمت على تنفيذ هذه الوصية وقسمة التركة، وتولي شؤون الأبناء وتربيتهم ورعاية مصالحهم، وإدارة الأعيان الموجودة فيها وقسمة غلتها </w:t>
      </w:r>
      <w:r w:rsidR="00B87A8B">
        <w:rPr>
          <w:rFonts w:ascii="Traditional Arabic" w:hAnsi="Traditional Arabic" w:cs="Traditional Arabic" w:hint="cs"/>
          <w:sz w:val="32"/>
          <w:szCs w:val="32"/>
          <w:rtl/>
        </w:rPr>
        <w:t>م</w:t>
      </w:r>
      <w:r w:rsidR="00B87A8B" w:rsidRPr="007864C2">
        <w:rPr>
          <w:rFonts w:ascii="Traditional Arabic" w:hAnsi="Traditional Arabic" w:cs="Traditional Arabic"/>
          <w:sz w:val="32"/>
          <w:szCs w:val="32"/>
          <w:rtl/>
        </w:rPr>
        <w:t>جلس وصاية, يضم كل من:</w:t>
      </w:r>
    </w:p>
    <w:p w:rsidR="00B87A8B" w:rsidRPr="007864C2" w:rsidRDefault="00B87A8B" w:rsidP="007A7158">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 رقم السجل المدني: (                         )</w:t>
      </w:r>
    </w:p>
    <w:p w:rsidR="00B87A8B" w:rsidRPr="007864C2" w:rsidRDefault="00B87A8B" w:rsidP="007A7158">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B87A8B" w:rsidRPr="007864C2" w:rsidRDefault="00B87A8B" w:rsidP="007A7158">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B87A8B" w:rsidRPr="007864C2" w:rsidRDefault="00B87A8B" w:rsidP="007A7158">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p>
    <w:p w:rsidR="00B87A8B" w:rsidRPr="007864C2" w:rsidRDefault="00B87A8B" w:rsidP="007A7158">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r w:rsidRPr="007864C2">
        <w:rPr>
          <w:rFonts w:ascii="Traditional Arabic" w:hAnsi="Traditional Arabic"/>
          <w:sz w:val="32"/>
          <w:szCs w:val="32"/>
          <w:rtl/>
        </w:rPr>
        <w:t xml:space="preserve"> </w:t>
      </w:r>
    </w:p>
    <w:p w:rsidR="00B87A8B" w:rsidRPr="009A3CAE" w:rsidRDefault="00B87A8B" w:rsidP="007A7158">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وبعد انتهاء مجلس الوصاية من قسمة التركة وفرز الأعيان الموقوفة واستلامها يتحول مجلس الوصاية إلى أن يكون مجلس نظارة </w:t>
      </w:r>
      <w:r w:rsidRPr="009A3CAE">
        <w:rPr>
          <w:rFonts w:ascii="Traditional Arabic" w:hAnsi="Traditional Arabic" w:cs="Traditional Arabic"/>
          <w:color w:val="000000"/>
          <w:sz w:val="32"/>
          <w:szCs w:val="32"/>
          <w:rtl/>
        </w:rPr>
        <w:t>للأوقاف,</w:t>
      </w:r>
      <w:r>
        <w:rPr>
          <w:rFonts w:ascii="Traditional Arabic" w:hAnsi="Traditional Arabic" w:cs="Traditional Arabic" w:hint="cs"/>
          <w:color w:val="000000"/>
          <w:sz w:val="32"/>
          <w:szCs w:val="32"/>
          <w:rtl/>
        </w:rPr>
        <w:t xml:space="preserve"> </w:t>
      </w:r>
      <w:r w:rsidRPr="009A3CAE">
        <w:rPr>
          <w:rFonts w:ascii="Traditional Arabic" w:hAnsi="Traditional Arabic" w:cs="Traditional Arabic"/>
          <w:color w:val="000000"/>
          <w:sz w:val="32"/>
          <w:szCs w:val="32"/>
          <w:rtl/>
        </w:rPr>
        <w:t xml:space="preserve">وما دمت </w:t>
      </w:r>
      <w:r w:rsidRPr="009A3CAE">
        <w:rPr>
          <w:rFonts w:ascii="Traditional Arabic" w:hAnsi="Traditional Arabic" w:cs="Traditional Arabic" w:hint="cs"/>
          <w:color w:val="000000"/>
          <w:sz w:val="32"/>
          <w:szCs w:val="32"/>
          <w:rtl/>
        </w:rPr>
        <w:t xml:space="preserve">على قيد الحياة </w:t>
      </w:r>
      <w:r>
        <w:rPr>
          <w:rFonts w:ascii="Traditional Arabic" w:hAnsi="Traditional Arabic" w:cs="Traditional Arabic" w:hint="cs"/>
          <w:color w:val="000000"/>
          <w:sz w:val="32"/>
          <w:szCs w:val="32"/>
          <w:rtl/>
        </w:rPr>
        <w:t>مدركا</w:t>
      </w:r>
      <w:r w:rsidRPr="009A3CAE">
        <w:rPr>
          <w:rFonts w:ascii="Traditional Arabic" w:hAnsi="Traditional Arabic" w:cs="Traditional Arabic"/>
          <w:color w:val="000000"/>
          <w:sz w:val="32"/>
          <w:szCs w:val="32"/>
          <w:rtl/>
        </w:rPr>
        <w:t xml:space="preserve"> فلي أن أعدل أو أضيف أو أحذف من أعضاء المجلس أو من صلاحيات المجلس ما أراه مناسباً.</w:t>
      </w:r>
    </w:p>
    <w:p w:rsidR="00985CB6" w:rsidRPr="00B87A8B" w:rsidRDefault="00746BA3" w:rsidP="00567F98">
      <w:pPr>
        <w:pStyle w:val="a3"/>
        <w:ind w:left="-1" w:firstLine="0"/>
        <w:rPr>
          <w:rFonts w:ascii="Traditional Arabic" w:hAnsi="Traditional Arabic"/>
          <w:sz w:val="32"/>
          <w:szCs w:val="32"/>
          <w:rtl/>
        </w:rPr>
      </w:pPr>
      <w:r w:rsidRPr="00091CB1">
        <w:rPr>
          <w:rFonts w:ascii="Traditional Arabic" w:hAnsi="Traditional Arabic"/>
          <w:sz w:val="32"/>
          <w:szCs w:val="32"/>
          <w:rtl/>
        </w:rPr>
        <w:t>ويتكون المجلس على الدوام من</w:t>
      </w:r>
      <w:r w:rsidR="00567F98">
        <w:rPr>
          <w:rFonts w:ascii="Traditional Arabic" w:hAnsi="Traditional Arabic" w:hint="cs"/>
          <w:sz w:val="32"/>
          <w:szCs w:val="32"/>
          <w:rtl/>
        </w:rPr>
        <w:t xml:space="preserve"> خمسة</w:t>
      </w:r>
      <w:r w:rsidRPr="00091CB1">
        <w:rPr>
          <w:rFonts w:ascii="Traditional Arabic" w:hAnsi="Traditional Arabic"/>
          <w:sz w:val="32"/>
          <w:szCs w:val="32"/>
          <w:rtl/>
        </w:rPr>
        <w:t xml:space="preserve"> أعضاء على الأقل</w:t>
      </w:r>
      <w:r w:rsidR="00B87A8B">
        <w:rPr>
          <w:rFonts w:ascii="Traditional Arabic" w:hAnsi="Traditional Arabic" w:hint="cs"/>
          <w:sz w:val="32"/>
          <w:szCs w:val="32"/>
          <w:rtl/>
        </w:rPr>
        <w:t xml:space="preserve">, </w:t>
      </w:r>
      <w:r w:rsidRPr="00B87A8B">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B87A8B">
        <w:rPr>
          <w:rFonts w:ascii="Traditional Arabic" w:hAnsi="Traditional Arabic"/>
          <w:sz w:val="32"/>
          <w:szCs w:val="32"/>
          <w:rtl/>
        </w:rPr>
        <w:t>،</w:t>
      </w:r>
      <w:r w:rsidRPr="00B87A8B">
        <w:rPr>
          <w:rFonts w:ascii="Traditional Arabic" w:hAnsi="Traditional Arabic"/>
          <w:sz w:val="32"/>
          <w:szCs w:val="32"/>
          <w:rtl/>
        </w:rPr>
        <w:t xml:space="preserve"> والقوّة</w:t>
      </w:r>
      <w:r w:rsidR="004328D0" w:rsidRPr="00B87A8B">
        <w:rPr>
          <w:rFonts w:ascii="Traditional Arabic" w:hAnsi="Traditional Arabic"/>
          <w:sz w:val="32"/>
          <w:szCs w:val="32"/>
          <w:rtl/>
        </w:rPr>
        <w:t xml:space="preserve"> والأمانة</w:t>
      </w:r>
      <w:r w:rsidRPr="00B87A8B">
        <w:rPr>
          <w:rFonts w:ascii="Traditional Arabic" w:hAnsi="Traditional Arabic"/>
          <w:sz w:val="32"/>
          <w:szCs w:val="32"/>
          <w:rtl/>
        </w:rPr>
        <w:t>، على أن يكون من بينهم</w:t>
      </w:r>
      <w:r w:rsidR="004328D0" w:rsidRPr="00B87A8B">
        <w:rPr>
          <w:rFonts w:ascii="Traditional Arabic" w:hAnsi="Traditional Arabic"/>
          <w:sz w:val="32"/>
          <w:szCs w:val="32"/>
          <w:rtl/>
        </w:rPr>
        <w:t xml:space="preserve"> </w:t>
      </w:r>
      <w:r w:rsidR="00567F98">
        <w:rPr>
          <w:rFonts w:ascii="Traditional Arabic" w:hAnsi="Traditional Arabic" w:hint="cs"/>
          <w:sz w:val="32"/>
          <w:szCs w:val="32"/>
          <w:rtl/>
        </w:rPr>
        <w:t>اثنان</w:t>
      </w:r>
      <w:r w:rsidR="004328D0" w:rsidRPr="00B87A8B">
        <w:rPr>
          <w:rFonts w:ascii="Traditional Arabic" w:hAnsi="Traditional Arabic"/>
          <w:sz w:val="32"/>
          <w:szCs w:val="32"/>
          <w:rtl/>
        </w:rPr>
        <w:t xml:space="preserve"> من خارج ذريتي</w:t>
      </w:r>
      <w:r w:rsidR="00985CB6" w:rsidRPr="00B87A8B">
        <w:rPr>
          <w:rFonts w:ascii="Traditional Arabic" w:hAnsi="Traditional Arabic"/>
          <w:sz w:val="32"/>
          <w:szCs w:val="32"/>
          <w:rtl/>
        </w:rPr>
        <w:t>،</w:t>
      </w:r>
      <w:r w:rsidR="004328D0" w:rsidRPr="00B87A8B">
        <w:rPr>
          <w:rFonts w:ascii="Traditional Arabic" w:hAnsi="Traditional Arabic"/>
          <w:sz w:val="32"/>
          <w:szCs w:val="32"/>
          <w:rtl/>
        </w:rPr>
        <w:t xml:space="preserve"> و</w:t>
      </w:r>
      <w:r w:rsidR="00567F98">
        <w:rPr>
          <w:rFonts w:ascii="Traditional Arabic" w:hAnsi="Traditional Arabic" w:hint="cs"/>
          <w:sz w:val="32"/>
          <w:szCs w:val="32"/>
          <w:rtl/>
        </w:rPr>
        <w:t>ثلاثة</w:t>
      </w:r>
      <w:r w:rsidRPr="00B87A8B">
        <w:rPr>
          <w:rFonts w:ascii="Traditional Arabic" w:hAnsi="Traditional Arabic"/>
          <w:sz w:val="32"/>
          <w:szCs w:val="32"/>
          <w:rtl/>
        </w:rPr>
        <w:t xml:space="preserve"> من ذريتي، ثم من أولادهم وأحفادهم، يقدم الأكفأ فالأكفأ من ذريتي</w:t>
      </w:r>
      <w:r w:rsidR="00985CB6" w:rsidRPr="00B87A8B">
        <w:rPr>
          <w:rFonts w:ascii="Traditional Arabic" w:hAnsi="Traditional Arabic"/>
          <w:sz w:val="32"/>
          <w:szCs w:val="32"/>
          <w:rtl/>
        </w:rPr>
        <w:t>،</w:t>
      </w:r>
      <w:r w:rsidRPr="00B87A8B">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7A7158">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7A7158">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7A7158">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7A7158">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w:t>
      </w:r>
      <w:r w:rsidRPr="00091CB1">
        <w:rPr>
          <w:rFonts w:ascii="Traditional Arabic" w:hAnsi="Traditional Arabic"/>
          <w:sz w:val="32"/>
          <w:szCs w:val="32"/>
          <w:rtl/>
        </w:rPr>
        <w:lastRenderedPageBreak/>
        <w:t>وإن نزلوا شخص واحد فقط، ومن لم يخلّف من أبناء الواقف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7A7158">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7A7158">
      <w:pPr>
        <w:pStyle w:val="a3"/>
        <w:ind w:left="-1"/>
        <w:rPr>
          <w:rFonts w:ascii="Traditional Arabic" w:hAnsi="Traditional Arabic"/>
          <w:sz w:val="32"/>
          <w:szCs w:val="32"/>
          <w:rtl/>
        </w:rPr>
      </w:pPr>
      <w:r w:rsidRPr="00091CB1">
        <w:rPr>
          <w:rFonts w:ascii="Traditional Arabic" w:hAnsi="Traditional Arabic"/>
          <w:sz w:val="32"/>
          <w:szCs w:val="32"/>
          <w:rtl/>
        </w:rPr>
        <w:t>1-</w:t>
      </w:r>
      <w:r w:rsidR="00214B24" w:rsidRPr="00091CB1">
        <w:rPr>
          <w:rFonts w:ascii="Traditional Arabic" w:hAnsi="Traditional Arabic"/>
          <w:sz w:val="32"/>
          <w:szCs w:val="32"/>
          <w:rtl/>
        </w:rPr>
        <w:tab/>
        <w:t>الوفاة.</w:t>
      </w:r>
    </w:p>
    <w:p w:rsidR="00214B24" w:rsidRPr="00091CB1" w:rsidRDefault="00C47558" w:rsidP="007A7158">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7A7158">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7A7158">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7A7158">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7A7158">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7A7158">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7A7158">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7A7158">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D58A7" w:rsidRPr="00567F98" w:rsidRDefault="00176388" w:rsidP="00567F98">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567F98" w:rsidRPr="00970A0D">
        <w:rPr>
          <w:rFonts w:ascii="TheSans" w:hAnsi="TheSans" w:cs="Traditional Arabic" w:hint="cs"/>
          <w:sz w:val="32"/>
          <w:szCs w:val="32"/>
          <w:rtl/>
        </w:rPr>
        <w:t xml:space="preserve">يُعد رئيس مجلس </w:t>
      </w:r>
      <w:r w:rsidR="00567F98" w:rsidRPr="00970A0D">
        <w:rPr>
          <w:rFonts w:ascii="TheSans" w:hAnsi="TheSans" w:cs="Traditional Arabic"/>
          <w:sz w:val="32"/>
          <w:szCs w:val="32"/>
          <w:rtl/>
        </w:rPr>
        <w:t>ال</w:t>
      </w:r>
      <w:r w:rsidR="00567F98" w:rsidRPr="00970A0D">
        <w:rPr>
          <w:rFonts w:ascii="TheSans" w:hAnsi="TheSans" w:cs="Traditional Arabic" w:hint="cs"/>
          <w:sz w:val="32"/>
          <w:szCs w:val="32"/>
          <w:rtl/>
        </w:rPr>
        <w:t>نظارة</w:t>
      </w:r>
      <w:r w:rsidR="00567F98" w:rsidRPr="006B2AB9">
        <w:rPr>
          <w:rFonts w:ascii="TheSans" w:hAnsi="TheSans" w:cs="Traditional Arabic" w:hint="cs"/>
          <w:sz w:val="32"/>
          <w:szCs w:val="32"/>
          <w:rtl/>
        </w:rPr>
        <w:t xml:space="preserve"> </w:t>
      </w:r>
      <w:r w:rsidR="00567F98">
        <w:rPr>
          <w:rFonts w:ascii="TheSans" w:hAnsi="TheSans" w:cs="Traditional Arabic" w:hint="cs"/>
          <w:sz w:val="32"/>
          <w:szCs w:val="32"/>
          <w:rtl/>
        </w:rPr>
        <w:t>بعد توكيل المجلس له</w:t>
      </w:r>
      <w:r w:rsidR="00567F98" w:rsidRPr="00970A0D">
        <w:rPr>
          <w:rFonts w:ascii="TheSans" w:hAnsi="TheSans" w:cs="Traditional Arabic"/>
          <w:sz w:val="32"/>
          <w:szCs w:val="32"/>
          <w:rtl/>
        </w:rPr>
        <w:t xml:space="preserve"> </w:t>
      </w:r>
      <w:r w:rsidR="00567F98" w:rsidRPr="00970A0D">
        <w:rPr>
          <w:rFonts w:ascii="TheSans" w:hAnsi="TheSans" w:cs="Traditional Arabic" w:hint="cs"/>
          <w:sz w:val="32"/>
          <w:szCs w:val="32"/>
          <w:rtl/>
        </w:rPr>
        <w:t>ممثلاً للوقف</w:t>
      </w:r>
      <w:r w:rsidR="00567F98">
        <w:rPr>
          <w:rFonts w:ascii="TheSans" w:hAnsi="TheSans" w:cs="Traditional Arabic" w:hint="cs"/>
          <w:sz w:val="32"/>
          <w:szCs w:val="32"/>
          <w:rtl/>
        </w:rPr>
        <w:t xml:space="preserve"> </w:t>
      </w:r>
      <w:r w:rsidR="00567F98" w:rsidRPr="00970A0D">
        <w:rPr>
          <w:rFonts w:ascii="TheSans" w:hAnsi="TheSans" w:cs="Traditional Arabic" w:hint="cs"/>
          <w:sz w:val="32"/>
          <w:szCs w:val="32"/>
          <w:rtl/>
        </w:rPr>
        <w:t>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w:t>
      </w:r>
      <w:r w:rsidR="00567F98" w:rsidRPr="00970A0D">
        <w:rPr>
          <w:rFonts w:ascii="TheSans" w:hAnsi="TheSans" w:cs="Traditional Arabic"/>
          <w:sz w:val="32"/>
          <w:szCs w:val="32"/>
          <w:rtl/>
        </w:rPr>
        <w:t>فتح الحسابات الجارية والاستثمار</w:t>
      </w:r>
      <w:r w:rsidR="00567F98" w:rsidRPr="00970A0D">
        <w:rPr>
          <w:rFonts w:ascii="TheSans" w:hAnsi="TheSans" w:cs="Traditional Arabic" w:hint="cs"/>
          <w:sz w:val="32"/>
          <w:szCs w:val="32"/>
          <w:rtl/>
        </w:rPr>
        <w:t>ية</w:t>
      </w:r>
      <w:r w:rsidR="00567F98" w:rsidRPr="00970A0D">
        <w:rPr>
          <w:rFonts w:ascii="TheSans" w:hAnsi="TheSans" w:cs="Traditional Arabic"/>
          <w:sz w:val="32"/>
          <w:szCs w:val="32"/>
          <w:rtl/>
        </w:rPr>
        <w:t xml:space="preserve"> </w:t>
      </w:r>
      <w:r w:rsidR="00567F98" w:rsidRPr="00970A0D">
        <w:rPr>
          <w:rFonts w:ascii="TheSans" w:hAnsi="TheSans" w:cs="Traditional Arabic" w:hint="cs"/>
          <w:sz w:val="32"/>
          <w:szCs w:val="32"/>
          <w:rtl/>
        </w:rPr>
        <w:t>و</w:t>
      </w:r>
      <w:r w:rsidR="00567F98" w:rsidRPr="00970A0D">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567F98" w:rsidRPr="00970A0D">
        <w:rPr>
          <w:rFonts w:ascii="TheSans" w:hAnsi="TheSans" w:cs="Traditional Arabic" w:hint="cs"/>
          <w:sz w:val="32"/>
          <w:szCs w:val="32"/>
          <w:rtl/>
        </w:rPr>
        <w:t xml:space="preserve">, </w:t>
      </w:r>
      <w:r w:rsidR="00567F98" w:rsidRPr="00970A0D">
        <w:rPr>
          <w:rFonts w:ascii="TheSans" w:hAnsi="TheSans" w:cs="Traditional Arabic"/>
          <w:sz w:val="32"/>
          <w:szCs w:val="32"/>
          <w:rtl/>
        </w:rPr>
        <w:t>و</w:t>
      </w:r>
      <w:r w:rsidR="00567F98" w:rsidRPr="00970A0D">
        <w:rPr>
          <w:rFonts w:ascii="TheSans" w:hAnsi="TheSans" w:cs="Traditional Arabic" w:hint="cs"/>
          <w:sz w:val="32"/>
          <w:szCs w:val="32"/>
          <w:rtl/>
        </w:rPr>
        <w:t xml:space="preserve">لهم </w:t>
      </w:r>
      <w:r w:rsidR="00567F98" w:rsidRPr="00970A0D">
        <w:rPr>
          <w:rFonts w:ascii="TheSans" w:hAnsi="TheSans" w:cs="Traditional Arabic"/>
          <w:sz w:val="32"/>
          <w:szCs w:val="32"/>
          <w:rtl/>
        </w:rPr>
        <w:t xml:space="preserve">توكيل </w:t>
      </w:r>
      <w:r w:rsidR="00567F98" w:rsidRPr="00970A0D">
        <w:rPr>
          <w:rFonts w:ascii="TheSans" w:hAnsi="TheSans" w:cs="Traditional Arabic" w:hint="cs"/>
          <w:sz w:val="32"/>
          <w:szCs w:val="32"/>
          <w:rtl/>
        </w:rPr>
        <w:t xml:space="preserve">أربعة </w:t>
      </w:r>
      <w:r w:rsidR="00567F98" w:rsidRPr="00970A0D">
        <w:rPr>
          <w:rFonts w:ascii="TheSans" w:hAnsi="TheSans" w:cs="Traditional Arabic"/>
          <w:sz w:val="32"/>
          <w:szCs w:val="32"/>
          <w:rtl/>
        </w:rPr>
        <w:t xml:space="preserve">من أعضاء </w:t>
      </w:r>
      <w:r w:rsidR="00567F98" w:rsidRPr="00970A0D">
        <w:rPr>
          <w:rFonts w:ascii="TheSans" w:hAnsi="TheSans" w:cs="Traditional Arabic" w:hint="cs"/>
          <w:sz w:val="32"/>
          <w:szCs w:val="32"/>
          <w:rtl/>
        </w:rPr>
        <w:t>ال</w:t>
      </w:r>
      <w:r w:rsidR="00567F98" w:rsidRPr="00970A0D">
        <w:rPr>
          <w:rFonts w:ascii="TheSans" w:hAnsi="TheSans" w:cs="Traditional Arabic"/>
          <w:sz w:val="32"/>
          <w:szCs w:val="32"/>
          <w:rtl/>
        </w:rPr>
        <w:t>مجلس</w:t>
      </w:r>
      <w:r w:rsidR="00567F98" w:rsidRPr="00970A0D">
        <w:rPr>
          <w:rFonts w:ascii="TheSans" w:hAnsi="TheSans" w:cs="Traditional Arabic" w:hint="cs"/>
          <w:sz w:val="32"/>
          <w:szCs w:val="32"/>
          <w:rtl/>
        </w:rPr>
        <w:t xml:space="preserve"> للتصرف في الحسابات، وتوقيع الشيكات،</w:t>
      </w:r>
      <w:r w:rsidR="00567F98" w:rsidRPr="00970A0D">
        <w:rPr>
          <w:rFonts w:ascii="TheSans" w:hAnsi="TheSans" w:cs="Traditional Arabic"/>
          <w:sz w:val="32"/>
          <w:szCs w:val="32"/>
          <w:rtl/>
        </w:rPr>
        <w:t xml:space="preserve"> على أ</w:t>
      </w:r>
      <w:r w:rsidR="00567F98" w:rsidRPr="00970A0D">
        <w:rPr>
          <w:rFonts w:ascii="TheSans" w:hAnsi="TheSans" w:cs="Traditional Arabic" w:hint="cs"/>
          <w:sz w:val="32"/>
          <w:szCs w:val="32"/>
          <w:rtl/>
        </w:rPr>
        <w:t>لا</w:t>
      </w:r>
      <w:r w:rsidR="00567F98" w:rsidRPr="00970A0D">
        <w:rPr>
          <w:rFonts w:ascii="TheSans" w:hAnsi="TheSans" w:cs="Traditional Arabic"/>
          <w:sz w:val="32"/>
          <w:szCs w:val="32"/>
          <w:rtl/>
        </w:rPr>
        <w:t xml:space="preserve"> يتم </w:t>
      </w:r>
      <w:r w:rsidR="00567F98" w:rsidRPr="00970A0D">
        <w:rPr>
          <w:rFonts w:ascii="TheSans" w:hAnsi="TheSans" w:cs="Traditional Arabic" w:hint="cs"/>
          <w:sz w:val="32"/>
          <w:szCs w:val="32"/>
          <w:rtl/>
        </w:rPr>
        <w:t xml:space="preserve">أي إجراء إلا </w:t>
      </w:r>
      <w:r w:rsidR="00567F98" w:rsidRPr="00970A0D">
        <w:rPr>
          <w:rFonts w:ascii="TheSans" w:hAnsi="TheSans" w:cs="Traditional Arabic"/>
          <w:sz w:val="32"/>
          <w:szCs w:val="32"/>
          <w:rtl/>
        </w:rPr>
        <w:t>بتوقيع</w:t>
      </w:r>
      <w:r w:rsidR="00567F98" w:rsidRPr="00970A0D">
        <w:rPr>
          <w:rFonts w:ascii="TheSans" w:hAnsi="TheSans" w:cs="Traditional Arabic" w:hint="cs"/>
          <w:sz w:val="32"/>
          <w:szCs w:val="32"/>
          <w:rtl/>
        </w:rPr>
        <w:t xml:space="preserve"> اثنين</w:t>
      </w:r>
      <w:r w:rsidR="00567F98" w:rsidRPr="00970A0D">
        <w:rPr>
          <w:rFonts w:ascii="TheSans" w:hAnsi="TheSans" w:cs="Traditional Arabic"/>
          <w:sz w:val="32"/>
          <w:szCs w:val="32"/>
          <w:rtl/>
        </w:rPr>
        <w:t xml:space="preserve"> من</w:t>
      </w:r>
      <w:r w:rsidR="00567F98" w:rsidRPr="00970A0D">
        <w:rPr>
          <w:rFonts w:ascii="TheSans" w:hAnsi="TheSans" w:cs="Traditional Arabic" w:hint="cs"/>
          <w:sz w:val="32"/>
          <w:szCs w:val="32"/>
          <w:rtl/>
        </w:rPr>
        <w:t xml:space="preserve"> أربعة, كما أن لرئيس المجلس الحق في </w:t>
      </w:r>
      <w:r w:rsidR="00567F98" w:rsidRPr="00970A0D">
        <w:rPr>
          <w:rFonts w:ascii="TheSans" w:hAnsi="TheSans" w:cs="Traditional Arabic"/>
          <w:sz w:val="32"/>
          <w:szCs w:val="32"/>
          <w:rtl/>
        </w:rPr>
        <w:t xml:space="preserve">توكيل </w:t>
      </w:r>
      <w:r w:rsidR="00567F98" w:rsidRPr="00970A0D">
        <w:rPr>
          <w:rFonts w:ascii="TheSans" w:hAnsi="TheSans" w:cs="Traditional Arabic" w:hint="cs"/>
          <w:sz w:val="32"/>
          <w:szCs w:val="32"/>
          <w:rtl/>
        </w:rPr>
        <w:t>من يراه مناسباً للقيام ببعض مهامه والنيابة عنه أمام الجهات الرسمية وغيرها.</w:t>
      </w:r>
    </w:p>
    <w:p w:rsidR="00C8295A" w:rsidRPr="00091CB1" w:rsidRDefault="00176388" w:rsidP="007A7158">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7A7158">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7A7158">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lastRenderedPageBreak/>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7A7158">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7A7158">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176388" w:rsidP="007A7158">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3D7EBE" w:rsidRPr="00091CB1">
        <w:rPr>
          <w:rFonts w:ascii="Traditional Arabic" w:hAnsi="Traditional Arabic" w:cs="Traditional Arabic"/>
          <w:sz w:val="32"/>
          <w:szCs w:val="32"/>
          <w:rtl/>
        </w:rPr>
        <w:t>يحق لمجلس النظارة وبموافقة ما لا يقل عن ثلثي أعضاء المجلس إضافة صلاحيات له لم ترد ف</w:t>
      </w:r>
      <w:r w:rsidR="003D7EBE">
        <w:rPr>
          <w:rFonts w:ascii="Traditional Arabic" w:hAnsi="Traditional Arabic" w:cs="Traditional Arabic"/>
          <w:sz w:val="32"/>
          <w:szCs w:val="32"/>
          <w:rtl/>
        </w:rPr>
        <w:t>ي الصك، بشرط تحقيق مصلحة ال</w:t>
      </w:r>
      <w:r w:rsidR="003D7EBE">
        <w:rPr>
          <w:rFonts w:ascii="Traditional Arabic" w:hAnsi="Traditional Arabic" w:cs="Traditional Arabic" w:hint="cs"/>
          <w:sz w:val="32"/>
          <w:szCs w:val="32"/>
          <w:rtl/>
        </w:rPr>
        <w:t>وقف</w:t>
      </w:r>
      <w:r w:rsidR="003D7EBE" w:rsidRPr="00091CB1">
        <w:rPr>
          <w:rFonts w:ascii="Traditional Arabic" w:hAnsi="Traditional Arabic" w:cs="Traditional Arabic"/>
          <w:sz w:val="32"/>
          <w:szCs w:val="32"/>
          <w:rtl/>
        </w:rPr>
        <w:t xml:space="preserve"> بما لا يعارض نص الواقف، وكذلك التعديل على هذه الوثيقة، وذلك لما هو في مصلحة الوقف لا في إلغائه أو تعطيله.</w:t>
      </w:r>
    </w:p>
    <w:p w:rsidR="001C3E30" w:rsidRPr="00091CB1" w:rsidRDefault="00176388" w:rsidP="007A7158">
      <w:pPr>
        <w:rPr>
          <w:rFonts w:ascii="Traditional Arabic" w:hAnsi="Traditional Arabic" w:cs="Traditional Arabic"/>
          <w:sz w:val="34"/>
          <w:szCs w:val="34"/>
        </w:rPr>
      </w:pPr>
      <w:r w:rsidRPr="00091CB1">
        <w:rPr>
          <w:rFonts w:ascii="Traditional Arabic" w:hAnsi="Traditional Arabic" w:cs="Traditional Arabic"/>
          <w:b/>
          <w:bCs/>
          <w:sz w:val="32"/>
          <w:szCs w:val="32"/>
          <w:u w:val="single"/>
          <w:rtl/>
        </w:rPr>
        <w:t>الثاني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176388" w:rsidP="007A7158">
      <w:pPr>
        <w:jc w:val="both"/>
        <w:rPr>
          <w:rFonts w:ascii="Traditional Arabic" w:hAnsi="Traditional Arabic" w:cs="Traditional Arabic"/>
          <w:sz w:val="34"/>
          <w:szCs w:val="34"/>
          <w:rtl/>
        </w:rPr>
      </w:pPr>
      <w:r w:rsidRPr="00091CB1">
        <w:rPr>
          <w:rFonts w:ascii="Traditional Arabic" w:hAnsi="Traditional Arabic" w:cs="Traditional Arabic"/>
          <w:b/>
          <w:bCs/>
          <w:sz w:val="32"/>
          <w:szCs w:val="32"/>
          <w:u w:val="single"/>
          <w:rtl/>
        </w:rPr>
        <w:t>الثالث</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w:t>
      </w:r>
      <w:r w:rsidR="00693131" w:rsidRPr="00091CB1">
        <w:rPr>
          <w:rFonts w:ascii="Traditional Arabic" w:hAnsi="Traditional Arabic" w:cs="Traditional Arabic"/>
          <w:sz w:val="32"/>
          <w:szCs w:val="32"/>
          <w:rtl/>
        </w:rPr>
        <w:t xml:space="preserve"> </w:t>
      </w:r>
      <w:r w:rsidR="003D7EBE"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76388" w:rsidP="007A7158">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الرابع</w:t>
      </w:r>
      <w:r w:rsidR="001C3E30"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3D7EBE" w:rsidRPr="00091CB1">
        <w:rPr>
          <w:rFonts w:ascii="Traditional Arabic" w:hAnsi="Traditional Arabic" w:cs="Traditional Arabic"/>
          <w:sz w:val="32"/>
          <w:szCs w:val="32"/>
          <w:rtl/>
        </w:rPr>
        <w:t xml:space="preserve">تسري أحكام هذا الصك على جميع أصول الوقف الواردة فيه وما يلحق بها من أصول، وكذلك ما أضيف إليها من ريع </w:t>
      </w:r>
      <w:r w:rsidR="003D7EBE">
        <w:rPr>
          <w:rFonts w:ascii="Traditional Arabic" w:hAnsi="Traditional Arabic" w:cs="Traditional Arabic" w:hint="cs"/>
          <w:sz w:val="32"/>
          <w:szCs w:val="32"/>
          <w:rtl/>
        </w:rPr>
        <w:t>ال</w:t>
      </w:r>
      <w:r w:rsidR="003D7EBE" w:rsidRPr="00091CB1">
        <w:rPr>
          <w:rFonts w:ascii="Traditional Arabic" w:hAnsi="Traditional Arabic" w:cs="Traditional Arabic"/>
          <w:sz w:val="32"/>
          <w:szCs w:val="32"/>
          <w:rtl/>
        </w:rPr>
        <w:t>وقف، والهبات والوصايا التي تلحق به.</w:t>
      </w:r>
    </w:p>
    <w:p w:rsidR="001C3E30" w:rsidRPr="00091CB1" w:rsidRDefault="001C3E30" w:rsidP="007A7158">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176388" w:rsidRPr="00091CB1">
        <w:rPr>
          <w:rFonts w:ascii="Traditional Arabic" w:hAnsi="Traditional Arabic" w:cs="Traditional Arabic"/>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بعد إصدار الميزانية المعتمدة يكون لمجلس النظار مكافأة لا يتجاوز إجماليها (</w:t>
      </w:r>
      <w:r w:rsidR="003D7EBE">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3D7EBE">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B87A8B" w:rsidRPr="007864C2" w:rsidRDefault="00B87A8B" w:rsidP="007A7158">
      <w:pPr>
        <w:jc w:val="both"/>
        <w:rPr>
          <w:rFonts w:ascii="Traditional Arabic" w:hAnsi="Traditional Arabic" w:cs="Traditional Arabic"/>
          <w:sz w:val="32"/>
          <w:szCs w:val="32"/>
          <w:rtl/>
        </w:rPr>
      </w:pPr>
      <w:r w:rsidRPr="007864C2">
        <w:rPr>
          <w:rFonts w:ascii="Traditional Arabic" w:hAnsi="Traditional Arabic" w:cs="Traditional Arabic"/>
          <w:bCs/>
          <w:sz w:val="32"/>
          <w:szCs w:val="32"/>
          <w:rtl/>
        </w:rPr>
        <w:t>وختاما</w:t>
      </w:r>
      <w:r w:rsidRPr="007864C2">
        <w:rPr>
          <w:rFonts w:ascii="Traditional Arabic" w:hAnsi="Traditional Arabic" w:cs="Traditional Arabic"/>
          <w:b/>
          <w:sz w:val="32"/>
          <w:szCs w:val="32"/>
          <w:rtl/>
        </w:rPr>
        <w:t>ً</w:t>
      </w:r>
      <w:r w:rsidRPr="007864C2">
        <w:rPr>
          <w:rFonts w:ascii="Traditional Arabic" w:hAnsi="Traditional Arabic" w:cs="Traditional Arabic"/>
          <w:sz w:val="32"/>
          <w:szCs w:val="32"/>
          <w:rtl/>
        </w:rPr>
        <w:t xml:space="preserve"> لا آذن لأحد كائنا من كان في تبديل</w:t>
      </w:r>
      <w:r>
        <w:rPr>
          <w:rFonts w:ascii="Traditional Arabic" w:hAnsi="Traditional Arabic" w:cs="Traditional Arabic"/>
          <w:sz w:val="32"/>
          <w:szCs w:val="32"/>
          <w:rtl/>
        </w:rPr>
        <w:t xml:space="preserve"> ما تقدَّم أو تغييره</w:t>
      </w:r>
      <w:r w:rsidRPr="007864C2">
        <w:rPr>
          <w:rFonts w:ascii="Traditional Arabic" w:hAnsi="Traditional Arabic" w:cs="Traditional Arabic"/>
          <w:sz w:val="32"/>
          <w:szCs w:val="32"/>
          <w:rtl/>
        </w:rPr>
        <w:t>، فمن بدَّله, أو غيَّره, أو عدَّل فيه فإني أخشى أن يصيبه، قوله تعالى:</w:t>
      </w:r>
      <w:r w:rsidRPr="007864C2">
        <w:rPr>
          <w:rFonts w:ascii="Traditional Arabic" w:hAnsi="Traditional Arabic" w:cs="Traditional Arabic"/>
          <w:color w:val="000000"/>
          <w:sz w:val="32"/>
          <w:szCs w:val="32"/>
          <w:rtl/>
        </w:rPr>
        <w:t xml:space="preserve"> (فَمَن </w:t>
      </w:r>
      <w:r w:rsidRPr="007864C2">
        <w:rPr>
          <w:rFonts w:ascii="Traditional Arabic" w:hAnsi="Traditional Arabic" w:cs="Traditional Arabic" w:hint="eastAsia"/>
          <w:color w:val="000000"/>
          <w:sz w:val="32"/>
          <w:szCs w:val="32"/>
          <w:rtl/>
        </w:rPr>
        <w:t>بَدَّلَهُ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بَعْدَمَا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سَمِعَهُ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فَإِنَّمَا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إِثْمُهُ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عَلَى</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الَّذِينَ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يُبَدِّلُونَهُ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سَمِيعٌ</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عَلِيمٌ</w:t>
      </w:r>
      <w:r w:rsidRPr="007864C2">
        <w:rPr>
          <w:rFonts w:ascii="Traditional Arabic" w:hAnsi="Traditional Arabic" w:cs="Traditional Arabic"/>
          <w:color w:val="000000"/>
          <w:sz w:val="32"/>
          <w:szCs w:val="32"/>
          <w:rtl/>
        </w:rPr>
        <w:t>). [البقرة: 181].</w:t>
      </w:r>
      <w:r w:rsidRPr="007864C2">
        <w:rPr>
          <w:rFonts w:ascii="Traditional Arabic" w:hAnsi="Traditional Arabic" w:cs="Traditional Arabic"/>
          <w:sz w:val="32"/>
          <w:szCs w:val="32"/>
          <w:rtl/>
        </w:rPr>
        <w:t xml:space="preserve">وهذه الوصية ناسخة لما قبلها من وصايا, وإني لأرجو من الله أن يعود أجر هذه الوصية لي، ولوالديّ، ولأهلي، وذريتي، ولمن له حقٌ علي، ولجميع </w:t>
      </w:r>
      <w:r w:rsidRPr="007864C2">
        <w:rPr>
          <w:rFonts w:ascii="Traditional Arabic" w:hAnsi="Traditional Arabic" w:cs="Traditional Arabic"/>
          <w:sz w:val="32"/>
          <w:szCs w:val="32"/>
          <w:rtl/>
        </w:rPr>
        <w:lastRenderedPageBreak/>
        <w:t xml:space="preserve">النظار وكل من يخدم هذه الوصية؛ والله المرجو أن يحفظهم في أنفسهم وأموالهم ويبارك لهم فيها بإخلاصهم وباحتسابهم فيها، والوصية للنظار بتقوى الله ومراقبته في جميع ما يخص الوقف، وما يقع منهم من خطأ أو سهو فهم في حلٍ منه، وأذكرهم بقول النبي </w:t>
      </w:r>
      <w:r w:rsidRPr="007864C2">
        <w:rPr>
          <w:rFonts w:ascii="Traditional Arabic" w:hAnsi="Traditional Arabic" w:cs="Traditional Arabic"/>
          <w:sz w:val="32"/>
          <w:szCs w:val="32"/>
        </w:rPr>
        <w:sym w:font="AGA Arabesque" w:char="0072"/>
      </w:r>
      <w:r w:rsidRPr="007864C2">
        <w:rPr>
          <w:rFonts w:ascii="Traditional Arabic" w:hAnsi="Traditional Arabic" w:cs="Traditional Arabic"/>
          <w:sz w:val="32"/>
          <w:szCs w:val="32"/>
          <w:rtl/>
        </w:rPr>
        <w:t>:</w:t>
      </w:r>
      <w:r w:rsidRPr="007864C2">
        <w:rPr>
          <w:rFonts w:ascii="Traditional Arabic" w:hAnsi="Traditional Arabic" w:cs="Traditional Arabic"/>
          <w:sz w:val="32"/>
          <w:szCs w:val="32"/>
          <w:shd w:val="clear" w:color="auto" w:fill="FFFFFF"/>
          <w:rtl/>
        </w:rPr>
        <w:t xml:space="preserve"> </w:t>
      </w:r>
      <w:r w:rsidRPr="007864C2">
        <w:rPr>
          <w:rStyle w:val="search-keys"/>
          <w:rFonts w:ascii="Traditional Arabic" w:hAnsi="Traditional Arabic" w:cs="Traditional Arabic"/>
          <w:sz w:val="32"/>
          <w:szCs w:val="32"/>
          <w:shd w:val="clear" w:color="auto" w:fill="FFFFFF"/>
          <w:rtl/>
        </w:rPr>
        <w:t>"الخازنُ</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المسلمُ</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الأمينُ،</w:t>
      </w:r>
      <w:r w:rsidRPr="007864C2">
        <w:rPr>
          <w:rStyle w:val="apple-converted-space"/>
          <w:rFonts w:ascii="Traditional Arabic" w:hAnsi="Traditional Arabic" w:cs="Traditional Arabic"/>
          <w:sz w:val="32"/>
          <w:szCs w:val="32"/>
          <w:shd w:val="clear" w:color="auto" w:fill="FFFFFF"/>
        </w:rPr>
        <w:t> </w:t>
      </w:r>
      <w:r w:rsidRPr="007864C2">
        <w:rPr>
          <w:rFonts w:ascii="Traditional Arabic" w:hAnsi="Traditional Arabic" w:cs="Traditional Arabic"/>
          <w:sz w:val="32"/>
          <w:szCs w:val="32"/>
          <w:shd w:val="clear" w:color="auto" w:fill="FFFFFF"/>
          <w:rtl/>
        </w:rPr>
        <w:t>الذي ينفذُ -وربما قال: يُعطي- ما أمر به، كاملًا موفرًا، طيبٌ به نفسَه، فيدفعه إلى الذي أمر له به، أحدُ المتصدقين</w:t>
      </w:r>
      <w:r w:rsidRPr="007864C2">
        <w:rPr>
          <w:rFonts w:ascii="Traditional Arabic" w:hAnsi="Traditional Arabic" w:cs="Traditional Arabic"/>
          <w:sz w:val="32"/>
          <w:szCs w:val="32"/>
          <w:shd w:val="clear" w:color="auto" w:fill="FFFFFF"/>
        </w:rPr>
        <w:t xml:space="preserve"> ."</w:t>
      </w:r>
      <w:r w:rsidRPr="007864C2">
        <w:rPr>
          <w:rFonts w:ascii="Traditional Arabic" w:hAnsi="Traditional Arabic" w:cs="Traditional Arabic"/>
          <w:sz w:val="32"/>
          <w:szCs w:val="32"/>
          <w:rtl/>
        </w:rPr>
        <w:t xml:space="preserve"> أخرجه البخاري ومسلم</w:t>
      </w:r>
      <w:r w:rsidRPr="007864C2">
        <w:rPr>
          <w:rFonts w:ascii="Traditional Arabic" w:hAnsi="Traditional Arabic" w:cs="Traditional Arabic"/>
          <w:sz w:val="32"/>
          <w:szCs w:val="32"/>
        </w:rPr>
        <w:t>.</w:t>
      </w:r>
    </w:p>
    <w:p w:rsidR="00B87A8B" w:rsidRPr="007864C2" w:rsidRDefault="00B87A8B" w:rsidP="007A7158">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B87A8B" w:rsidRPr="007864C2" w:rsidRDefault="00B87A8B" w:rsidP="007A7158">
      <w:pPr>
        <w:ind w:left="283"/>
        <w:jc w:val="both"/>
        <w:rPr>
          <w:rFonts w:ascii="Traditional Arabic" w:hAnsi="Traditional Arabic" w:cs="Traditional Arabic"/>
          <w:sz w:val="32"/>
          <w:szCs w:val="32"/>
          <w:rtl/>
        </w:rPr>
      </w:pPr>
    </w:p>
    <w:p w:rsidR="00B87A8B" w:rsidRPr="007864C2" w:rsidRDefault="00B87A8B" w:rsidP="007A7158">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B87A8B" w:rsidRPr="007864C2" w:rsidRDefault="00B87A8B" w:rsidP="007A7158">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B87A8B" w:rsidRPr="007864C2" w:rsidRDefault="00B87A8B" w:rsidP="007A7158">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B87A8B" w:rsidRPr="007864C2" w:rsidRDefault="00B87A8B" w:rsidP="007A7158">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B87A8B" w:rsidRPr="00CC4891" w:rsidRDefault="00B87A8B" w:rsidP="007A7158">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7A7158">
      <w:pPr>
        <w:jc w:val="both"/>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A99" w:rsidRDefault="00721A99" w:rsidP="006D58A7">
      <w:r>
        <w:separator/>
      </w:r>
    </w:p>
  </w:endnote>
  <w:endnote w:type="continuationSeparator" w:id="0">
    <w:p w:rsidR="00721A99" w:rsidRDefault="00721A99"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2B69BA">
              <w:rPr>
                <w:rFonts w:ascii="Traditional Arabic" w:hAnsi="Traditional Arabic" w:cs="Traditional Arabic"/>
                <w:b/>
                <w:bCs/>
                <w:noProof/>
                <w:rtl/>
              </w:rPr>
              <w:t>4</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2B69BA">
              <w:rPr>
                <w:rFonts w:ascii="Traditional Arabic" w:hAnsi="Traditional Arabic" w:cs="Traditional Arabic"/>
                <w:b/>
                <w:bCs/>
                <w:noProof/>
                <w:rtl/>
              </w:rPr>
              <w:t>8</w:t>
            </w:r>
            <w:r w:rsidRPr="00C6673F">
              <w:rPr>
                <w:rFonts w:ascii="Traditional Arabic" w:hAnsi="Traditional Arabic" w:cs="Traditional Arabic"/>
                <w:b/>
                <w:bCs/>
              </w:rPr>
              <w:fldChar w:fldCharType="end"/>
            </w:r>
          </w:p>
        </w:sdtContent>
      </w:sdt>
    </w:sdtContent>
  </w:sdt>
  <w:p w:rsidR="005D0502" w:rsidRDefault="002B69BA"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A99" w:rsidRDefault="00721A99" w:rsidP="006D58A7">
      <w:r>
        <w:separator/>
      </w:r>
    </w:p>
  </w:footnote>
  <w:footnote w:type="continuationSeparator" w:id="0">
    <w:p w:rsidR="00721A99" w:rsidRDefault="00721A99"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7A7158" w:rsidP="007A7158">
    <w:pPr>
      <w:pStyle w:val="a4"/>
      <w:tabs>
        <w:tab w:val="clear" w:pos="4153"/>
        <w:tab w:val="clear" w:pos="8306"/>
        <w:tab w:val="left" w:pos="7020"/>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75F6451D" wp14:editId="03C66F96">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B90B8D"/>
    <w:multiLevelType w:val="hybridMultilevel"/>
    <w:tmpl w:val="9B9C56EC"/>
    <w:lvl w:ilvl="0" w:tplc="D8D4DC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5A61FF5"/>
    <w:multiLevelType w:val="hybridMultilevel"/>
    <w:tmpl w:val="9B98BA08"/>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7"/>
  </w:num>
  <w:num w:numId="5">
    <w:abstractNumId w:val="15"/>
  </w:num>
  <w:num w:numId="6">
    <w:abstractNumId w:val="16"/>
  </w:num>
  <w:num w:numId="7">
    <w:abstractNumId w:val="10"/>
  </w:num>
  <w:num w:numId="8">
    <w:abstractNumId w:val="8"/>
  </w:num>
  <w:num w:numId="9">
    <w:abstractNumId w:val="4"/>
  </w:num>
  <w:num w:numId="10">
    <w:abstractNumId w:val="14"/>
  </w:num>
  <w:num w:numId="11">
    <w:abstractNumId w:val="3"/>
  </w:num>
  <w:num w:numId="12">
    <w:abstractNumId w:val="11"/>
  </w:num>
  <w:num w:numId="13">
    <w:abstractNumId w:val="13"/>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2"/>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0545C"/>
    <w:rsid w:val="00214ABA"/>
    <w:rsid w:val="00214B24"/>
    <w:rsid w:val="00234518"/>
    <w:rsid w:val="00235586"/>
    <w:rsid w:val="00250BAE"/>
    <w:rsid w:val="002776D1"/>
    <w:rsid w:val="00281FC3"/>
    <w:rsid w:val="00284F75"/>
    <w:rsid w:val="00295F41"/>
    <w:rsid w:val="002974DB"/>
    <w:rsid w:val="002B69BA"/>
    <w:rsid w:val="002E1F5B"/>
    <w:rsid w:val="002E2FBE"/>
    <w:rsid w:val="002F02AB"/>
    <w:rsid w:val="002F06B3"/>
    <w:rsid w:val="002F2386"/>
    <w:rsid w:val="00306DF1"/>
    <w:rsid w:val="00332ECE"/>
    <w:rsid w:val="003415B8"/>
    <w:rsid w:val="00373282"/>
    <w:rsid w:val="00393BE0"/>
    <w:rsid w:val="003B2256"/>
    <w:rsid w:val="003B7EBB"/>
    <w:rsid w:val="003D20EC"/>
    <w:rsid w:val="003D7EBE"/>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5BD2"/>
    <w:rsid w:val="00503392"/>
    <w:rsid w:val="00512A2F"/>
    <w:rsid w:val="005548FF"/>
    <w:rsid w:val="00566CFD"/>
    <w:rsid w:val="00567F98"/>
    <w:rsid w:val="005C64D9"/>
    <w:rsid w:val="005D38D5"/>
    <w:rsid w:val="005E7EBD"/>
    <w:rsid w:val="00616A8A"/>
    <w:rsid w:val="006302AA"/>
    <w:rsid w:val="006435F5"/>
    <w:rsid w:val="00693131"/>
    <w:rsid w:val="006A24D7"/>
    <w:rsid w:val="006C21C6"/>
    <w:rsid w:val="006D58A7"/>
    <w:rsid w:val="007124E9"/>
    <w:rsid w:val="00721A99"/>
    <w:rsid w:val="00746BA3"/>
    <w:rsid w:val="007631EB"/>
    <w:rsid w:val="00774DFE"/>
    <w:rsid w:val="007A7158"/>
    <w:rsid w:val="007C0D94"/>
    <w:rsid w:val="007D3230"/>
    <w:rsid w:val="007E66D2"/>
    <w:rsid w:val="00803992"/>
    <w:rsid w:val="00810849"/>
    <w:rsid w:val="00846773"/>
    <w:rsid w:val="00860DC1"/>
    <w:rsid w:val="008913CE"/>
    <w:rsid w:val="008B6914"/>
    <w:rsid w:val="008E3E01"/>
    <w:rsid w:val="00900605"/>
    <w:rsid w:val="00905D48"/>
    <w:rsid w:val="00923127"/>
    <w:rsid w:val="0093518E"/>
    <w:rsid w:val="00944A8F"/>
    <w:rsid w:val="00970BA7"/>
    <w:rsid w:val="00985CB6"/>
    <w:rsid w:val="009A7292"/>
    <w:rsid w:val="009D2CE9"/>
    <w:rsid w:val="009E154E"/>
    <w:rsid w:val="009E307B"/>
    <w:rsid w:val="009E443F"/>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87A8B"/>
    <w:rsid w:val="00BB216E"/>
    <w:rsid w:val="00BC0A32"/>
    <w:rsid w:val="00BC7A68"/>
    <w:rsid w:val="00BE4C70"/>
    <w:rsid w:val="00C25172"/>
    <w:rsid w:val="00C47558"/>
    <w:rsid w:val="00C6673F"/>
    <w:rsid w:val="00C8295A"/>
    <w:rsid w:val="00C93578"/>
    <w:rsid w:val="00CA2F73"/>
    <w:rsid w:val="00CC7DE6"/>
    <w:rsid w:val="00D42F41"/>
    <w:rsid w:val="00D4679F"/>
    <w:rsid w:val="00D533C9"/>
    <w:rsid w:val="00D61028"/>
    <w:rsid w:val="00D74B30"/>
    <w:rsid w:val="00D7773E"/>
    <w:rsid w:val="00D8743F"/>
    <w:rsid w:val="00DA256B"/>
    <w:rsid w:val="00DA78C7"/>
    <w:rsid w:val="00DD2219"/>
    <w:rsid w:val="00DD2EEB"/>
    <w:rsid w:val="00DD7B20"/>
    <w:rsid w:val="00DE4446"/>
    <w:rsid w:val="00DF6BE4"/>
    <w:rsid w:val="00E13033"/>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B87A8B"/>
  </w:style>
  <w:style w:type="character" w:customStyle="1" w:styleId="search-keys">
    <w:name w:val="search-keys"/>
    <w:basedOn w:val="a0"/>
    <w:rsid w:val="00B87A8B"/>
  </w:style>
  <w:style w:type="character" w:styleId="Hyperlink">
    <w:name w:val="Hyperlink"/>
    <w:basedOn w:val="a0"/>
    <w:uiPriority w:val="99"/>
    <w:semiHidden/>
    <w:unhideWhenUsed/>
    <w:rsid w:val="00E13033"/>
    <w:rPr>
      <w:color w:val="0000FF"/>
      <w:u w:val="single"/>
    </w:rPr>
  </w:style>
  <w:style w:type="paragraph" w:styleId="a7">
    <w:name w:val="Body Text"/>
    <w:basedOn w:val="a"/>
    <w:link w:val="Char2"/>
    <w:uiPriority w:val="99"/>
    <w:semiHidden/>
    <w:unhideWhenUsed/>
    <w:rsid w:val="00BC0A32"/>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BC0A32"/>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B87A8B"/>
  </w:style>
  <w:style w:type="character" w:customStyle="1" w:styleId="search-keys">
    <w:name w:val="search-keys"/>
    <w:basedOn w:val="a0"/>
    <w:rsid w:val="00B87A8B"/>
  </w:style>
  <w:style w:type="character" w:styleId="Hyperlink">
    <w:name w:val="Hyperlink"/>
    <w:basedOn w:val="a0"/>
    <w:uiPriority w:val="99"/>
    <w:semiHidden/>
    <w:unhideWhenUsed/>
    <w:rsid w:val="00E13033"/>
    <w:rPr>
      <w:color w:val="0000FF"/>
      <w:u w:val="single"/>
    </w:rPr>
  </w:style>
  <w:style w:type="paragraph" w:styleId="a7">
    <w:name w:val="Body Text"/>
    <w:basedOn w:val="a"/>
    <w:link w:val="Char2"/>
    <w:uiPriority w:val="99"/>
    <w:semiHidden/>
    <w:unhideWhenUsed/>
    <w:rsid w:val="00BC0A32"/>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BC0A32"/>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798966">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33375220">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 w:id="1916696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CFEC0-C900-4AA8-956D-3F8778D76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2705</Words>
  <Characters>15420</Characters>
  <Application>Microsoft Office Word</Application>
  <DocSecurity>0</DocSecurity>
  <Lines>128</Lines>
  <Paragraphs>36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18089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أحمد العقل</cp:lastModifiedBy>
  <cp:revision>7</cp:revision>
  <cp:lastPrinted>2015-02-22T10:46:00Z</cp:lastPrinted>
  <dcterms:created xsi:type="dcterms:W3CDTF">2015-02-23T09:04:00Z</dcterms:created>
  <dcterms:modified xsi:type="dcterms:W3CDTF">2015-04-27T11:27:00Z</dcterms:modified>
</cp:coreProperties>
</file>